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Аннотация к рабочей программе по географии 11 класс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уровне, авторской программы среднего (полного) общего образования по географии 10-11 класс / Под ред.– В. П. Максаковский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Экономическая и социальная география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базисный учебный план для общеобразовательных учреждений Российской Федерации отводит на изучение предмета  в 11-м классе - 34 часа (1 ч в неделю). Рабочая программа ориентирована на использование учебника: Максаковский В. П. Экономическая и социальная география мира. 10 - 11 кл. / В. П. Максаковский. - М.: Просвещение, 2016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Общая характеристика учебного курса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обучающихся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целями курса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патриотизма, толерантности, уважения к другим народам и культурам, бережного отношения к окружающей среде;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изучения географии на базовом уровне ученик должен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нать и понимать: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географические понятия и термины; традиционные и новые методы географических исследований;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- сопоставлять географические карты различной тематики. Использовать приобретенные знания и умения в практической деяельности и повседневной жизни для: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выявления и объяснения географических аспектов различных текущих событий и ситуаций;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места учебного курса в учебном плане: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учебным планом 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Ардатовская 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изучение географии отводится: в 11классе-34 часа (1час в неделю).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